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"/>
        <w:gridCol w:w="1908"/>
        <w:gridCol w:w="7443"/>
      </w:tblGrid>
      <w:tr w:rsidR="00580CBD" w:rsidRPr="00580CBD" w:rsidTr="00580CBD">
        <w:tc>
          <w:tcPr>
            <w:tcW w:w="0" w:type="auto"/>
            <w:shd w:val="clear" w:color="auto" w:fill="FFFFFF"/>
            <w:vAlign w:val="center"/>
            <w:hideMark/>
          </w:tcPr>
          <w:p w:rsidR="00580CBD" w:rsidRPr="00580CBD" w:rsidRDefault="00580CBD" w:rsidP="00580C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CBD" w:rsidRPr="00580CBD" w:rsidRDefault="00580CBD" w:rsidP="00580C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FF"/>
                <w:sz w:val="20"/>
                <w:szCs w:val="20"/>
                <w:bdr w:val="single" w:sz="6" w:space="4" w:color="ECECEC" w:frame="1"/>
                <w:lang w:eastAsia="ru-RU"/>
              </w:rPr>
              <w:drawing>
                <wp:inline distT="0" distB="0" distL="0" distR="0">
                  <wp:extent cx="1775460" cy="1052830"/>
                  <wp:effectExtent l="19050" t="0" r="0" b="0"/>
                  <wp:docPr id="1" name="Рисунок 1" descr="http://www.dagminobr.ru/storage/contest/5e734c1bde1bc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agminobr.ru/storage/contest/5e734c1bde1bc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196"/>
              <w:gridCol w:w="6"/>
              <w:gridCol w:w="6"/>
            </w:tblGrid>
            <w:tr w:rsidR="00580CBD" w:rsidRPr="00580CBD">
              <w:tc>
                <w:tcPr>
                  <w:tcW w:w="0" w:type="auto"/>
                  <w:vAlign w:val="center"/>
                  <w:hideMark/>
                </w:tcPr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580CBD">
                      <w:rPr>
                        <w:rFonts w:ascii="Verdana" w:eastAsia="Times New Roman" w:hAnsi="Verdana" w:cs="Times New Roman"/>
                        <w:color w:val="AAAAAA"/>
                        <w:sz w:val="18"/>
                        <w:u w:val="single"/>
                        <w:lang w:eastAsia="ru-RU"/>
                      </w:rPr>
                      <w:t>Информация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0CBD" w:rsidRPr="00580CBD" w:rsidRDefault="00580CBD" w:rsidP="00580C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80CBD">
              <w:rPr>
                <w:rFonts w:ascii="Verdana" w:eastAsia="Times New Roman" w:hAnsi="Verdana" w:cs="Tahoma"/>
                <w:b/>
                <w:bCs/>
                <w:color w:val="000000"/>
                <w:lang w:eastAsia="ru-RU"/>
              </w:rPr>
              <w:t>Горячая линия методической поддержки учителей и родителей по организации дистанционного обучения</w:t>
            </w:r>
          </w:p>
          <w:p w:rsidR="00580CBD" w:rsidRPr="00580CBD" w:rsidRDefault="00580CBD" w:rsidP="00580CBD">
            <w:pPr>
              <w:spacing w:after="0" w:line="240" w:lineRule="auto"/>
              <w:ind w:firstLine="352"/>
              <w:jc w:val="center"/>
              <w:rPr>
                <w:rFonts w:ascii="Verdana" w:eastAsia="Times New Roman" w:hAnsi="Verdana" w:cs="Tahoma"/>
                <w:color w:val="000000"/>
                <w:lang w:eastAsia="ru-RU"/>
              </w:rPr>
            </w:pPr>
            <w:hyperlink r:id="rId7" w:history="1">
              <w:r w:rsidRPr="00580CBD">
                <w:rPr>
                  <w:rFonts w:ascii="Verdana" w:eastAsia="Times New Roman" w:hAnsi="Verdana" w:cs="Tahoma"/>
                  <w:b/>
                  <w:bCs/>
                  <w:color w:val="0000FF"/>
                  <w:u w:val="single"/>
                  <w:lang w:eastAsia="ru-RU"/>
                </w:rPr>
                <w:t>Методические рекомендации по использованию информационно-образовательной среды «Российская электронная школа» в общеобразовательных организациях в условиях дистанционного обучения</w:t>
              </w:r>
            </w:hyperlink>
          </w:p>
          <w:p w:rsidR="00580CBD" w:rsidRPr="00580CBD" w:rsidRDefault="00580CBD" w:rsidP="00580C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Pr="00580CBD">
                <w:rPr>
                  <w:rFonts w:ascii="Tahoma" w:eastAsia="Times New Roman" w:hAnsi="Tahoma" w:cs="Tahoma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br/>
              </w:r>
            </w:hyperlink>
          </w:p>
          <w:p w:rsidR="00580CBD" w:rsidRPr="00580CBD" w:rsidRDefault="00580CBD" w:rsidP="00580C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80C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580CBD" w:rsidRPr="00580CBD" w:rsidRDefault="00580CBD" w:rsidP="00580C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80C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580CBD" w:rsidRPr="00580CBD" w:rsidRDefault="00580CBD" w:rsidP="00580CBD">
            <w:pPr>
              <w:spacing w:after="0" w:line="240" w:lineRule="auto"/>
              <w:ind w:firstLine="352"/>
              <w:jc w:val="center"/>
              <w:rPr>
                <w:rFonts w:ascii="Verdana" w:eastAsia="Times New Roman" w:hAnsi="Verdana" w:cs="Tahoma"/>
                <w:color w:val="000000"/>
                <w:lang w:eastAsia="ru-RU"/>
              </w:rPr>
            </w:pPr>
            <w:r w:rsidRPr="00580CBD">
              <w:rPr>
                <w:rFonts w:ascii="Verdana" w:eastAsia="Times New Roman" w:hAnsi="Verdana" w:cs="Tahoma"/>
                <w:color w:val="000000"/>
                <w:lang w:eastAsia="ru-RU"/>
              </w:rPr>
              <w:t> </w:t>
            </w:r>
          </w:p>
          <w:tbl>
            <w:tblPr>
              <w:tblW w:w="11721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833"/>
              <w:gridCol w:w="5888"/>
            </w:tblGrid>
            <w:tr w:rsidR="00580CBD" w:rsidRPr="00580CB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000000"/>
                      <w:lang w:eastAsia="ru-RU"/>
                    </w:rPr>
                    <w:drawing>
                      <wp:inline distT="0" distB="0" distL="0" distR="0">
                        <wp:extent cx="2232660" cy="914400"/>
                        <wp:effectExtent l="19050" t="0" r="0" b="0"/>
                        <wp:docPr id="2" name="Рисунок 2" descr="Российская электронная школ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Российская электронная школ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hyperlink r:id="rId10" w:history="1"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Российская электронная школа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0C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0C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0000CD"/>
                      <w:lang w:eastAsia="ru-RU"/>
                    </w:rPr>
                    <w:drawing>
                      <wp:inline distT="0" distB="0" distL="0" distR="0">
                        <wp:extent cx="2232660" cy="690880"/>
                        <wp:effectExtent l="19050" t="0" r="0" b="0"/>
                        <wp:docPr id="3" name="Рисунок 3" descr="Всероссийский открытый урок, проект по ранней профориентации школьников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Всероссийский открытый урок, проект по ранней профориентации школьников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690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0C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0C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Всероссийский открытый урок, проект по ранней</w:t>
                    </w:r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br/>
                    </w:r>
                  </w:hyperlink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профориентации школьников "</w:t>
                    </w:r>
                    <w:proofErr w:type="spellStart"/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ПроеКТОрия</w:t>
                    </w:r>
                    <w:proofErr w:type="spellEnd"/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"</w:t>
                    </w:r>
                  </w:hyperlink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br/>
                    </w:r>
                  </w:hyperlink>
                </w:p>
              </w:tc>
            </w:tr>
            <w:tr w:rsidR="00580CBD" w:rsidRPr="00580CB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CD"/>
                      <w:lang w:eastAsia="ru-RU"/>
                    </w:rPr>
                    <w:drawing>
                      <wp:inline distT="0" distB="0" distL="0" distR="0">
                        <wp:extent cx="2232660" cy="712470"/>
                        <wp:effectExtent l="19050" t="0" r="0" b="0"/>
                        <wp:docPr id="4" name="Рисунок 4" descr="Всероссийский образовательный проект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Всероссийский образовательный проект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712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Всероссийский образовательный проект</w:t>
                    </w:r>
                  </w:hyperlink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history="1"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"Урок цифры"</w:t>
                    </w:r>
                  </w:hyperlink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0C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CD"/>
                      <w:lang w:eastAsia="ru-RU"/>
                    </w:rPr>
                    <w:drawing>
                      <wp:inline distT="0" distB="0" distL="0" distR="0">
                        <wp:extent cx="2232660" cy="1169670"/>
                        <wp:effectExtent l="19050" t="0" r="0" b="0"/>
                        <wp:docPr id="5" name="Рисунок 5" descr="Сайт национальной сборной Worldskills Russia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Сайт национальной сборной Worldskills Russia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1169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history="1"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 xml:space="preserve">Сайт национальной сборной </w:t>
                    </w:r>
                    <w:proofErr w:type="spellStart"/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Worldskills</w:t>
                    </w:r>
                    <w:proofErr w:type="spellEnd"/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Russia</w:t>
                    </w:r>
                    <w:proofErr w:type="spellEnd"/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 </w:t>
                    </w:r>
                  </w:hyperlink>
                </w:p>
              </w:tc>
            </w:tr>
            <w:tr w:rsidR="00580CBD" w:rsidRPr="00580CB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CD"/>
                      <w:lang w:eastAsia="ru-RU"/>
                    </w:rPr>
                    <w:drawing>
                      <wp:inline distT="0" distB="0" distL="0" distR="0">
                        <wp:extent cx="2232660" cy="1350645"/>
                        <wp:effectExtent l="19050" t="0" r="0" b="0"/>
                        <wp:docPr id="6" name="Рисунок 6" descr="Профориентационный портал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Профориентационный портал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1350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" w:history="1">
                    <w:proofErr w:type="spellStart"/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Профориентационный</w:t>
                    </w:r>
                    <w:proofErr w:type="spellEnd"/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 xml:space="preserve"> портал "Билет в будущее"</w:t>
                    </w:r>
                  </w:hyperlink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0C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CD"/>
                      <w:lang w:eastAsia="ru-RU"/>
                    </w:rPr>
                    <w:drawing>
                      <wp:inline distT="0" distB="0" distL="0" distR="0">
                        <wp:extent cx="2232660" cy="935355"/>
                        <wp:effectExtent l="19050" t="0" r="0" b="0"/>
                        <wp:docPr id="7" name="Рисунок 7" descr="Академия Ворлдскиллс Росс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Академия Ворлдскиллс Росс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935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80CBD" w:rsidRPr="00580CBD" w:rsidRDefault="00580CBD" w:rsidP="00580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" w:history="1"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 xml:space="preserve">Академия </w:t>
                    </w:r>
                    <w:proofErr w:type="spellStart"/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Ворлдскиллс</w:t>
                    </w:r>
                    <w:proofErr w:type="spellEnd"/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 xml:space="preserve"> Россия</w:t>
                    </w:r>
                  </w:hyperlink>
                </w:p>
              </w:tc>
            </w:tr>
            <w:tr w:rsidR="00580CBD" w:rsidRPr="00580CB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CD"/>
                      <w:lang w:eastAsia="ru-RU"/>
                    </w:rPr>
                    <w:drawing>
                      <wp:inline distT="0" distB="0" distL="0" distR="0">
                        <wp:extent cx="2232660" cy="584835"/>
                        <wp:effectExtent l="19050" t="0" r="0" b="0"/>
                        <wp:docPr id="8" name="Рисунок 8" descr="Образовательный центр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Образовательный центр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584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</w:p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hyperlink r:id="rId25" w:anchor="/" w:history="1"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Образовательный центр "Сириус"</w:t>
                    </w:r>
                  </w:hyperlink>
                </w:p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580CBD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CD"/>
                      <w:lang w:eastAsia="ru-RU"/>
                    </w:rPr>
                    <w:drawing>
                      <wp:inline distT="0" distB="0" distL="0" distR="0">
                        <wp:extent cx="2232660" cy="499745"/>
                        <wp:effectExtent l="19050" t="0" r="0" b="0"/>
                        <wp:docPr id="9" name="Рисунок 9" descr="Детские технопарки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Детские технопарки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499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</w:p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hyperlink r:id="rId27" w:history="1"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Детские технопарки "</w:t>
                    </w:r>
                    <w:proofErr w:type="spellStart"/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Кванториум</w:t>
                    </w:r>
                    <w:proofErr w:type="spellEnd"/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"</w:t>
                    </w:r>
                  </w:hyperlink>
                </w:p>
              </w:tc>
            </w:tr>
            <w:tr w:rsidR="00580CBD" w:rsidRPr="00580CB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CD"/>
                      <w:lang w:eastAsia="ru-RU"/>
                    </w:rPr>
                    <w:lastRenderedPageBreak/>
                    <w:drawing>
                      <wp:inline distT="0" distB="0" distL="0" distR="0">
                        <wp:extent cx="2232660" cy="1329055"/>
                        <wp:effectExtent l="19050" t="0" r="0" b="0"/>
                        <wp:docPr id="10" name="Рисунок 10" descr="Центры цифрового образования  «IT-куб»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Центры цифрового образования  «IT-куб»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1329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hyperlink r:id="rId29" w:history="1"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Центры цифрового образования  «IT-куб»</w:t>
                    </w:r>
                  </w:hyperlink>
                </w:p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580CBD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</w:p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CD"/>
                      <w:lang w:eastAsia="ru-RU"/>
                    </w:rPr>
                    <w:drawing>
                      <wp:inline distT="0" distB="0" distL="0" distR="0">
                        <wp:extent cx="2232660" cy="701675"/>
                        <wp:effectExtent l="19050" t="0" r="0" b="0"/>
                        <wp:docPr id="11" name="Рисунок 11" descr="Навигатор Кружкового движения НТ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Навигатор Кружкового движения НТ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701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</w:p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hyperlink r:id="rId31" w:history="1"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Навигатор Кружкового движения НТИ</w:t>
                    </w:r>
                  </w:hyperlink>
                </w:p>
              </w:tc>
            </w:tr>
            <w:tr w:rsidR="00580CBD" w:rsidRPr="00580CB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CD"/>
                      <w:lang w:eastAsia="ru-RU"/>
                    </w:rPr>
                    <w:drawing>
                      <wp:inline distT="0" distB="0" distL="0" distR="0">
                        <wp:extent cx="2232660" cy="712470"/>
                        <wp:effectExtent l="19050" t="0" r="0" b="0"/>
                        <wp:docPr id="12" name="Рисунок 12" descr="Маркетплейс- каталог электронных книг, курсов, интерактивных и видеоматериал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Маркетплейс- каталог электронных книг, курсов, интерактивных и видеоматериал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712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580CBD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 </w:t>
                  </w:r>
                </w:p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hyperlink r:id="rId33" w:history="1">
                    <w:proofErr w:type="spellStart"/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Маркетплейс</w:t>
                    </w:r>
                    <w:proofErr w:type="spellEnd"/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- каталог электронных книг,</w:t>
                    </w:r>
                  </w:hyperlink>
                </w:p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hyperlink r:id="rId34" w:history="1"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курсов, интерактивных и видеоматериалов</w:t>
                    </w:r>
                  </w:hyperlink>
                </w:p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580CBD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CD"/>
                      <w:lang w:eastAsia="ru-RU"/>
                    </w:rPr>
                    <w:drawing>
                      <wp:inline distT="0" distB="0" distL="0" distR="0">
                        <wp:extent cx="2232660" cy="712470"/>
                        <wp:effectExtent l="19050" t="0" r="0" b="0"/>
                        <wp:docPr id="13" name="Рисунок 13" descr="Цифровые ресурсы для учеб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Цифровые ресурсы для учеб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712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hyperlink r:id="rId36" w:history="1">
                    <w:r w:rsidRPr="00580CBD">
                      <w:rPr>
                        <w:rFonts w:ascii="Verdana" w:eastAsia="Times New Roman" w:hAnsi="Verdana" w:cs="Times New Roman"/>
                        <w:color w:val="0000CD"/>
                        <w:u w:val="single"/>
                        <w:lang w:eastAsia="ru-RU"/>
                      </w:rPr>
                      <w:t>Цифровые ресурсы для учебы</w:t>
                    </w:r>
                  </w:hyperlink>
                </w:p>
                <w:p w:rsidR="00580CBD" w:rsidRPr="00580CBD" w:rsidRDefault="00580CBD" w:rsidP="00580CBD">
                  <w:pPr>
                    <w:spacing w:after="0" w:line="240" w:lineRule="auto"/>
                    <w:ind w:firstLine="352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hyperlink r:id="rId37" w:history="1">
                    <w:r w:rsidRPr="00580CBD">
                      <w:rPr>
                        <w:rFonts w:ascii="Verdana" w:eastAsia="Times New Roman" w:hAnsi="Verdana" w:cs="Times New Roman"/>
                        <w:color w:val="AAAAAA"/>
                        <w:sz w:val="18"/>
                        <w:szCs w:val="18"/>
                        <w:u w:val="single"/>
                        <w:lang w:eastAsia="ru-RU"/>
                      </w:rPr>
                      <w:br/>
                    </w:r>
                  </w:hyperlink>
                </w:p>
              </w:tc>
            </w:tr>
          </w:tbl>
          <w:p w:rsidR="00580CBD" w:rsidRPr="00580CBD" w:rsidRDefault="00580CBD" w:rsidP="00580CBD">
            <w:pPr>
              <w:spacing w:after="0" w:line="240" w:lineRule="auto"/>
              <w:ind w:firstLine="352"/>
              <w:jc w:val="center"/>
              <w:rPr>
                <w:rFonts w:ascii="Verdana" w:eastAsia="Times New Roman" w:hAnsi="Verdana" w:cs="Tahoma"/>
                <w:color w:val="000000"/>
                <w:lang w:eastAsia="ru-RU"/>
              </w:rPr>
            </w:pPr>
          </w:p>
          <w:p w:rsidR="00580CBD" w:rsidRPr="00580CBD" w:rsidRDefault="00580CBD" w:rsidP="00580CBD">
            <w:pPr>
              <w:spacing w:after="0" w:line="240" w:lineRule="auto"/>
              <w:ind w:firstLine="352"/>
              <w:jc w:val="center"/>
              <w:rPr>
                <w:rFonts w:ascii="Verdana" w:eastAsia="Times New Roman" w:hAnsi="Verdana" w:cs="Tahoma"/>
                <w:color w:val="000000"/>
                <w:lang w:eastAsia="ru-RU"/>
              </w:rPr>
            </w:pPr>
          </w:p>
          <w:p w:rsidR="00580CBD" w:rsidRPr="00580CBD" w:rsidRDefault="00580CBD" w:rsidP="00580CBD">
            <w:pPr>
              <w:spacing w:after="0" w:line="240" w:lineRule="auto"/>
              <w:ind w:firstLine="352"/>
              <w:jc w:val="center"/>
              <w:rPr>
                <w:rFonts w:ascii="Verdana" w:eastAsia="Times New Roman" w:hAnsi="Verdana" w:cs="Tahoma"/>
                <w:color w:val="000000"/>
                <w:lang w:eastAsia="ru-RU"/>
              </w:rPr>
            </w:pPr>
          </w:p>
          <w:p w:rsidR="00580CBD" w:rsidRPr="00580CBD" w:rsidRDefault="00580CBD" w:rsidP="00580CBD">
            <w:pPr>
              <w:spacing w:after="0" w:line="240" w:lineRule="auto"/>
              <w:ind w:firstLine="352"/>
              <w:jc w:val="center"/>
              <w:rPr>
                <w:rFonts w:ascii="Verdana" w:eastAsia="Times New Roman" w:hAnsi="Verdana" w:cs="Tahoma"/>
                <w:color w:val="000000"/>
                <w:lang w:eastAsia="ru-RU"/>
              </w:rPr>
            </w:pPr>
          </w:p>
        </w:tc>
      </w:tr>
    </w:tbl>
    <w:p w:rsidR="00E549D4" w:rsidRDefault="00E549D4"/>
    <w:sectPr w:rsidR="00E549D4" w:rsidSect="00E5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80CBD"/>
    <w:rsid w:val="00580CBD"/>
    <w:rsid w:val="009F7069"/>
    <w:rsid w:val="00E549D4"/>
    <w:rsid w:val="00EC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580CBD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580C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8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0C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8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20/_metod.doc" TargetMode="External"/><Relationship Id="rId13" Type="http://schemas.openxmlformats.org/officeDocument/2006/relationships/hyperlink" Target="https://proektoria.online/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site.bilet.worldskills.ru/" TargetMode="External"/><Relationship Id="rId34" Type="http://schemas.openxmlformats.org/officeDocument/2006/relationships/hyperlink" Target="https://elducation.ru/" TargetMode="External"/><Relationship Id="rId7" Type="http://schemas.openxmlformats.org/officeDocument/2006/relationships/hyperlink" Target="http://www.dagminobr.ru/storage/files/2020/_metod.doc" TargetMode="External"/><Relationship Id="rId12" Type="http://schemas.openxmlformats.org/officeDocument/2006/relationships/hyperlink" Target="https://proektoria.online/" TargetMode="External"/><Relationship Id="rId17" Type="http://schemas.openxmlformats.org/officeDocument/2006/relationships/hyperlink" Target="https://xn--h1adlhdnlo2c.xn--p1ai/" TargetMode="External"/><Relationship Id="rId25" Type="http://schemas.openxmlformats.org/officeDocument/2006/relationships/hyperlink" Target="https://edu.sirius.online/" TargetMode="External"/><Relationship Id="rId33" Type="http://schemas.openxmlformats.org/officeDocument/2006/relationships/hyperlink" Target="https://elducation.ru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xn--h1adlhdnlo2c.xn--p1ai/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://xn--80acudg0cj.xn--p1ai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gminobr.ru/deiatelnost/konkursi/informaciya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32" Type="http://schemas.openxmlformats.org/officeDocument/2006/relationships/image" Target="media/image12.png"/><Relationship Id="rId37" Type="http://schemas.openxmlformats.org/officeDocument/2006/relationships/hyperlink" Target="https://www.xn--b1ag9a.xn--80asehdb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png"/><Relationship Id="rId23" Type="http://schemas.openxmlformats.org/officeDocument/2006/relationships/hyperlink" Target="https://50plus.worldskills.ru/competencies" TargetMode="External"/><Relationship Id="rId28" Type="http://schemas.openxmlformats.org/officeDocument/2006/relationships/image" Target="media/image10.png"/><Relationship Id="rId36" Type="http://schemas.openxmlformats.org/officeDocument/2006/relationships/hyperlink" Target="https://www.xn--b1ag9a.xn--80asehdb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worldskills.ru/" TargetMode="External"/><Relationship Id="rId31" Type="http://schemas.openxmlformats.org/officeDocument/2006/relationships/hyperlink" Target="https://kruzhok.org/" TargetMode="External"/><Relationship Id="rId4" Type="http://schemas.openxmlformats.org/officeDocument/2006/relationships/hyperlink" Target="http://www.dagminobr.ru/storage/contest/5e734c1bde1bc.jpg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proektoria.online/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www.roskvantorium.ru/" TargetMode="External"/><Relationship Id="rId30" Type="http://schemas.openxmlformats.org/officeDocument/2006/relationships/image" Target="media/image11.png"/><Relationship Id="rId35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2020-04-09T21:18:00Z</dcterms:created>
  <dcterms:modified xsi:type="dcterms:W3CDTF">2020-04-09T21:18:00Z</dcterms:modified>
</cp:coreProperties>
</file>